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A3" w:rsidRPr="00955C4D" w:rsidRDefault="00786BA3" w:rsidP="00786BA3">
      <w:pPr>
        <w:tabs>
          <w:tab w:val="left" w:pos="560"/>
          <w:tab w:val="num" w:pos="700"/>
          <w:tab w:val="left" w:pos="84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55C4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Mẫu số 01 </w:t>
      </w:r>
    </w:p>
    <w:p w:rsidR="00786BA3" w:rsidRPr="00955C4D" w:rsidRDefault="00786BA3" w:rsidP="00786BA3">
      <w:pPr>
        <w:tabs>
          <w:tab w:val="left" w:pos="560"/>
          <w:tab w:val="num" w:pos="700"/>
          <w:tab w:val="left" w:pos="840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sz w:val="28"/>
          <w:szCs w:val="28"/>
          <w:lang w:val="pt-BR" w:eastAsia="vi-VN"/>
        </w:rPr>
        <w:t xml:space="preserve">Tờ trình </w:t>
      </w:r>
      <w:r w:rsidRPr="00955C4D">
        <w:rPr>
          <w:rFonts w:ascii="Times New Roman" w:hAnsi="Times New Roman" w:cs="Times New Roman"/>
          <w:sz w:val="28"/>
          <w:szCs w:val="28"/>
          <w:lang w:val="pt-BR"/>
        </w:rPr>
        <w:t>Thẩm định thiết kế, dự toán xây dựng/thiết kế, dự toán xây dựng điều chỉnh</w:t>
      </w:r>
      <w:r w:rsidRPr="00DF5082">
        <w:rPr>
          <w:rFonts w:ascii="Times New Roman" w:hAnsi="Times New Roman" w:cs="Times New Roman"/>
          <w:sz w:val="28"/>
          <w:szCs w:val="28"/>
          <w:lang w:val="pt-BR" w:eastAsia="vi-VN"/>
        </w:rPr>
        <w:t xml:space="preserve"> theo mẫu số 06 Phụ lục II ban hành kèm theo Nghị định 59/2015/NĐ-CP</w:t>
      </w:r>
    </w:p>
    <w:tbl>
      <w:tblPr>
        <w:tblW w:w="158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6662"/>
        <w:gridCol w:w="5620"/>
      </w:tblGrid>
      <w:tr w:rsidR="00786BA3" w:rsidRPr="00DF5082" w:rsidTr="000B5FC4">
        <w:trPr>
          <w:trHeight w:val="1606"/>
        </w:trPr>
        <w:tc>
          <w:tcPr>
            <w:tcW w:w="3545" w:type="dxa"/>
          </w:tcPr>
          <w:p w:rsidR="00786BA3" w:rsidRPr="00DF5082" w:rsidRDefault="00786BA3" w:rsidP="000B5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11354D9" wp14:editId="6DAAEF4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379729</wp:posOffset>
                      </wp:positionV>
                      <wp:extent cx="1016000" cy="0"/>
                      <wp:effectExtent l="0" t="0" r="12700" b="19050"/>
                      <wp:wrapNone/>
                      <wp:docPr id="10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F907A" id="Line 24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1.25pt,29.9pt" to="121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dp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"/>
                  </w:pict>
                </mc:Fallback>
              </mc:AlternateConten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ĐẦU TƯ</w:t>
            </w:r>
          </w:p>
          <w:p w:rsidR="00786BA3" w:rsidRPr="00DF5082" w:rsidRDefault="00786BA3" w:rsidP="000B5F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6BA3" w:rsidRPr="00DF5082" w:rsidRDefault="00786BA3" w:rsidP="000B5FC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508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F5082">
              <w:rPr>
                <w:rFonts w:ascii="Times New Roman" w:hAnsi="Times New Roman" w:cs="Times New Roman"/>
                <w:sz w:val="26"/>
                <w:szCs w:val="26"/>
              </w:rPr>
              <w:t>: ……………….</w:t>
            </w:r>
          </w:p>
          <w:p w:rsidR="00786BA3" w:rsidRPr="00DF5082" w:rsidRDefault="00786BA3" w:rsidP="000B5FC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786BA3" w:rsidRPr="00DF5082" w:rsidRDefault="00786BA3" w:rsidP="000B5F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786BA3" w:rsidRPr="00DF5082" w:rsidRDefault="00786BA3" w:rsidP="000B5F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1A99C6E" wp14:editId="72E2FFB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223519</wp:posOffset>
                      </wp:positionV>
                      <wp:extent cx="2019300" cy="0"/>
                      <wp:effectExtent l="0" t="0" r="19050" b="19050"/>
                      <wp:wrapNone/>
                      <wp:docPr id="9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613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0" o:spid="_x0000_s1026" type="#_x0000_t32" style="position:absolute;margin-left:94.4pt;margin-top:17.6pt;width:159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fQ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"/>
                  </w:pict>
                </mc:Fallback>
              </mc:AlternateConten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786BA3" w:rsidRPr="00DF5082" w:rsidRDefault="00786BA3" w:rsidP="000B5F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………….,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</w:t>
            </w:r>
            <w:proofErr w:type="spellStart"/>
            <w:proofErr w:type="gram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........</w:t>
            </w:r>
            <w:proofErr w:type="gramEnd"/>
          </w:p>
        </w:tc>
        <w:tc>
          <w:tcPr>
            <w:tcW w:w="5620" w:type="dxa"/>
          </w:tcPr>
          <w:p w:rsidR="00786BA3" w:rsidRPr="00DF5082" w:rsidRDefault="00786BA3" w:rsidP="000B5FC4">
            <w:pPr>
              <w:spacing w:before="12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86BA3" w:rsidRPr="00DF5082" w:rsidRDefault="00786BA3" w:rsidP="00786BA3">
      <w:pPr>
        <w:pStyle w:val="ListParagraph"/>
        <w:spacing w:line="264" w:lineRule="auto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pt-BR"/>
        </w:rPr>
        <w:t>TỜ TRÌNH</w:t>
      </w:r>
    </w:p>
    <w:p w:rsidR="00786BA3" w:rsidRPr="00DF5082" w:rsidRDefault="00786BA3" w:rsidP="00786BA3">
      <w:pPr>
        <w:pStyle w:val="ListParagraph"/>
        <w:spacing w:line="264" w:lineRule="auto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pt-BR"/>
        </w:rPr>
        <w:t>Thẩm định thiết kế xây dựng và dự toán xây dựng</w:t>
      </w:r>
      <w:r w:rsidRPr="00DF508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(1)</w:t>
      </w:r>
      <w:r w:rsidRPr="00DF508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công trình</w:t>
      </w:r>
    </w:p>
    <w:p w:rsidR="00786BA3" w:rsidRPr="00DF5082" w:rsidRDefault="00786BA3" w:rsidP="00786BA3">
      <w:pPr>
        <w:spacing w:line="264" w:lineRule="auto"/>
        <w:ind w:left="60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sz w:val="28"/>
          <w:szCs w:val="28"/>
          <w:lang w:val="pt-BR"/>
        </w:rPr>
        <w:t>Kính gửi:.........</w:t>
      </w:r>
      <w:r w:rsidRPr="00DF508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(2)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sz w:val="28"/>
          <w:szCs w:val="28"/>
          <w:lang w:val="pt-BR"/>
        </w:rPr>
        <w:t>- Căn cứ Luật Xây dựng số 50/2014/QH13 ngày 18/6/2014;</w:t>
      </w:r>
    </w:p>
    <w:p w:rsidR="00786BA3" w:rsidRPr="00DF5082" w:rsidRDefault="00786BA3" w:rsidP="00786BA3">
      <w:pPr>
        <w:spacing w:before="80" w:line="264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sz w:val="28"/>
          <w:szCs w:val="28"/>
          <w:lang w:val="pt-BR"/>
        </w:rPr>
        <w:t xml:space="preserve">        - Các căn cứ pháp lý khác có liên quan.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DF5082">
        <w:rPr>
          <w:rFonts w:ascii="Times New Roman" w:hAnsi="Times New Roman" w:cs="Times New Roman"/>
          <w:iCs/>
          <w:sz w:val="28"/>
          <w:szCs w:val="28"/>
          <w:lang w:val="pt-BR"/>
        </w:rPr>
        <w:t>Tên chủ đầu tư</w:t>
      </w:r>
      <w:r w:rsidRPr="00DF5082">
        <w:rPr>
          <w:rFonts w:ascii="Times New Roman" w:hAnsi="Times New Roman" w:cs="Times New Roman"/>
          <w:sz w:val="28"/>
          <w:szCs w:val="28"/>
          <w:lang w:val="pt-BR"/>
        </w:rPr>
        <w:t>) trình Sở Xây dựng thẩm định thiết kế (thiết kế kỹ thuật/thiết kế bản vẽ thi công) và dự toán xây dựng</w:t>
      </w:r>
      <w:r w:rsidRPr="00DF50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(1)</w:t>
      </w:r>
      <w:r w:rsidRPr="00DF5082">
        <w:rPr>
          <w:rFonts w:ascii="Times New Roman" w:hAnsi="Times New Roman" w:cs="Times New Roman"/>
          <w:sz w:val="28"/>
          <w:szCs w:val="28"/>
          <w:lang w:val="pt-BR"/>
        </w:rPr>
        <w:t xml:space="preserve"> công trình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I. THÔNG TIN CHUNG CÔNG TRÌNH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DF508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03/2016/TT-BXD,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loại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duyệt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03/2016/TT-BXD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lực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duyệt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mô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cấu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tải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bậc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chịu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lửa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tuổi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thọ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thuyết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minh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proofErr w:type="gram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phê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duyệt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, ...)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DF5082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),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thầu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duyệt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ngân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ngân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(</w:t>
      </w:r>
      <w:proofErr w:type="gramEnd"/>
      <w:r w:rsidRPr="00DF50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1)</w:t>
      </w:r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BA3" w:rsidRPr="00DF5082" w:rsidRDefault="00786BA3" w:rsidP="00786BA3">
      <w:pPr>
        <w:spacing w:before="8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8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II. DANH MỤC HỒ SƠ GỬI KÈM BAO GỒM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DF5082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Pr="00DF50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DF50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DF50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DF5082">
        <w:rPr>
          <w:rFonts w:ascii="Times New Roman" w:hAnsi="Times New Roman" w:cs="Times New Roman"/>
          <w:bCs/>
          <w:sz w:val="28"/>
          <w:szCs w:val="28"/>
        </w:rPr>
        <w:t>: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- Quyết định phê duyệt dự án đầu tư xây dựng công trình hoặc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r w:rsidRPr="00DF50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i/>
          <w:sz w:val="28"/>
          <w:szCs w:val="28"/>
        </w:rPr>
        <w:t>)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>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- Quyết định phê duyệt và Quyết định phê duyệt điều chỉnh kế hoạch lựa chọn nhà thầu của dự án </w:t>
      </w:r>
      <w:r w:rsidRPr="00DF5082">
        <w:rPr>
          <w:rFonts w:ascii="Times New Roman" w:hAnsi="Times New Roman" w:cs="Times New Roman"/>
          <w:i/>
          <w:sz w:val="28"/>
          <w:szCs w:val="28"/>
          <w:lang w:val="cs-CZ"/>
        </w:rPr>
        <w:t>(đối với công trình sử dụng vốn nhà nước);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Hồ sơ thiết kế cơ sở được phê duyệt cùng dự án đầu tư xây dựng;</w:t>
      </w:r>
    </w:p>
    <w:p w:rsidR="00786BA3" w:rsidRPr="00DF5082" w:rsidRDefault="00786BA3" w:rsidP="00786BA3">
      <w:pPr>
        <w:spacing w:before="12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- Văn bản phê duyệt danh mục tiêu chuẩn nước ngoài </w:t>
      </w:r>
      <w:r w:rsidRPr="00DF5082">
        <w:rPr>
          <w:rFonts w:ascii="Times New Roman" w:hAnsi="Times New Roman" w:cs="Times New Roman"/>
          <w:i/>
          <w:sz w:val="28"/>
          <w:szCs w:val="28"/>
          <w:lang w:val="cs-CZ"/>
        </w:rPr>
        <w:t>(nếu có)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>;</w:t>
      </w:r>
    </w:p>
    <w:p w:rsidR="00786BA3" w:rsidRPr="00DF5082" w:rsidRDefault="00786BA3" w:rsidP="00786BA3">
      <w:pPr>
        <w:spacing w:before="12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- </w:t>
      </w:r>
      <w:r w:rsidRPr="00DF5082">
        <w:rPr>
          <w:rFonts w:ascii="Times New Roman" w:hAnsi="Times New Roman" w:cs="Times New Roman"/>
          <w:sz w:val="28"/>
          <w:szCs w:val="28"/>
          <w:lang w:val="nl-NL"/>
        </w:rPr>
        <w:t xml:space="preserve">Văn bản thỏa thuận về đấu nối, sử dụng công trình hạ tầng kỹ thuật </w:t>
      </w:r>
      <w:r w:rsidRPr="00DF5082">
        <w:rPr>
          <w:rFonts w:ascii="Times New Roman" w:hAnsi="Times New Roman" w:cs="Times New Roman"/>
          <w:i/>
          <w:sz w:val="28"/>
          <w:szCs w:val="28"/>
          <w:lang w:val="nl-NL"/>
        </w:rPr>
        <w:t>(nếu có)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- Văn bản thẩm duyệt phòng cháy chữa cháy, báo cáo đánh giá tác động môi trường của cơ quan có thẩm quyền </w:t>
      </w:r>
      <w:r w:rsidRPr="00DF5082">
        <w:rPr>
          <w:rFonts w:ascii="Times New Roman" w:hAnsi="Times New Roman" w:cs="Times New Roman"/>
          <w:i/>
          <w:sz w:val="28"/>
          <w:szCs w:val="28"/>
          <w:lang w:val="cs-CZ"/>
        </w:rPr>
        <w:t>(nếu có)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>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Báo cáo tổng hợp của chủ đầu tư;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Các văn bản khác có liên quan.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bCs/>
          <w:sz w:val="28"/>
          <w:szCs w:val="28"/>
          <w:lang w:val="cs-CZ"/>
        </w:rPr>
        <w:t>2. Tài liệu khảo sát xây dựng, thiết kế, dự toán: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Hồ sơ khảo sát xây dựng;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Hồ sơ thiết kế kỹ thuật/thiết kế bản vẽ thi công bao gồm thuyết minh và bản vẽ;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Dự toán xây dựng công trình</w:t>
      </w:r>
      <w:r w:rsidRPr="00DF5082">
        <w:rPr>
          <w:rFonts w:ascii="Times New Roman" w:hAnsi="Times New Roman" w:cs="Times New Roman"/>
          <w:i/>
          <w:sz w:val="28"/>
          <w:szCs w:val="28"/>
          <w:lang w:val="cs-CZ"/>
        </w:rPr>
        <w:t>(đối với vốn nhà nước)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bCs/>
          <w:sz w:val="28"/>
          <w:szCs w:val="28"/>
          <w:lang w:val="cs-CZ"/>
        </w:rPr>
        <w:lastRenderedPageBreak/>
        <w:t>3. Hồ sơ năng lực của các nhà thầu: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Thông tin năng lực của nhà thầu khảo sát, nhà thầu thiết kế xây dựng công trình;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Giấy phép nhà thầu nước ngoài (nếu có);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- Chứng chỉ hành nghề của các chức danh chủ nhiệm khảo sát, chủ nhiệm đồ án thiết kế, chủ trì thiết kế của nhà thầu thiết kế.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sz w:val="28"/>
          <w:szCs w:val="28"/>
          <w:lang w:val="cs-CZ"/>
        </w:rPr>
        <w:t>(</w:t>
      </w:r>
      <w:r w:rsidRPr="00DF5082">
        <w:rPr>
          <w:rFonts w:ascii="Times New Roman" w:hAnsi="Times New Roman" w:cs="Times New Roman"/>
          <w:iCs/>
          <w:sz w:val="28"/>
          <w:szCs w:val="28"/>
          <w:lang w:val="cs-CZ"/>
        </w:rPr>
        <w:t>Tên tổ chức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) trình </w:t>
      </w:r>
      <w:r w:rsidRPr="00DF50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(2)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 thẩm định thiết kế và dự toán xây dựng công trình.... với các nội dung nêu trên./.</w:t>
      </w:r>
    </w:p>
    <w:p w:rsidR="00786BA3" w:rsidRPr="00DF5082" w:rsidRDefault="00786BA3" w:rsidP="00786BA3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F5082">
        <w:rPr>
          <w:rFonts w:ascii="Times New Roman" w:hAnsi="Times New Roman" w:cs="Times New Roman"/>
          <w:b/>
          <w:sz w:val="28"/>
          <w:szCs w:val="28"/>
          <w:lang w:val="cs-CZ"/>
        </w:rPr>
        <w:t xml:space="preserve">Ghi chú: (1) 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Đối với công trình sử dụng vốn ngân sách nhà nước, vốn nhà nước ngoài ngân sách. </w:t>
      </w:r>
      <w:r w:rsidRPr="00DF5082">
        <w:rPr>
          <w:rFonts w:ascii="Times New Roman" w:hAnsi="Times New Roman" w:cs="Times New Roman"/>
          <w:b/>
          <w:sz w:val="28"/>
          <w:szCs w:val="28"/>
          <w:lang w:val="cs-CZ"/>
        </w:rPr>
        <w:t>(2)</w:t>
      </w:r>
      <w:r w:rsidRPr="00DF5082">
        <w:rPr>
          <w:rFonts w:ascii="Times New Roman" w:hAnsi="Times New Roman" w:cs="Times New Roman"/>
          <w:sz w:val="28"/>
          <w:szCs w:val="28"/>
          <w:lang w:val="cs-CZ"/>
        </w:rPr>
        <w:t xml:space="preserve"> Tên cơ quan thẩm định.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5065"/>
      </w:tblGrid>
      <w:tr w:rsidR="00786BA3" w:rsidRPr="000D4C8F" w:rsidTr="000B5FC4">
        <w:trPr>
          <w:trHeight w:val="1920"/>
        </w:trPr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A3" w:rsidRPr="00DF5082" w:rsidRDefault="00786BA3" w:rsidP="000B5FC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 </w:t>
            </w:r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cs-CZ"/>
              </w:rPr>
              <w:t>Nơi nhận:</w:t>
            </w:r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cs-CZ"/>
              </w:rPr>
              <w:br/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- Như trên;</w:t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- Lưu:</w:t>
            </w:r>
          </w:p>
        </w:tc>
        <w:tc>
          <w:tcPr>
            <w:tcW w:w="5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A3" w:rsidRPr="00DF5082" w:rsidRDefault="00786BA3" w:rsidP="000B5FC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CHỦ ĐẦU TƯ</w:t>
            </w:r>
          </w:p>
          <w:p w:rsidR="00786BA3" w:rsidRPr="00DF5082" w:rsidRDefault="00786BA3" w:rsidP="000B5FC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cs-CZ"/>
              </w:rPr>
              <w:t>(Ký, ghi rõ họ tên, chức vụ và đóng dấu)</w:t>
            </w:r>
          </w:p>
          <w:p w:rsidR="00786BA3" w:rsidRPr="00DF5082" w:rsidRDefault="00786BA3" w:rsidP="000B5FC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</w:tbl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786BA3" w:rsidRPr="00955C4D" w:rsidRDefault="00786BA3" w:rsidP="00786BA3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117403" w:rsidRDefault="00117403">
      <w:bookmarkStart w:id="0" w:name="_GoBack"/>
      <w:bookmarkEnd w:id="0"/>
    </w:p>
    <w:sectPr w:rsidR="0011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3"/>
    <w:rsid w:val="00117403"/>
    <w:rsid w:val="007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2AC9C-9D6F-4871-AB3E-91071C4C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Luc</dc:creator>
  <cp:keywords/>
  <dc:description/>
  <cp:lastModifiedBy>Huu Luc</cp:lastModifiedBy>
  <cp:revision>1</cp:revision>
  <dcterms:created xsi:type="dcterms:W3CDTF">2020-02-27T02:04:00Z</dcterms:created>
  <dcterms:modified xsi:type="dcterms:W3CDTF">2020-02-27T02:04:00Z</dcterms:modified>
</cp:coreProperties>
</file>